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8E8DA" w14:textId="33FDDD22" w:rsidR="008311F4" w:rsidRPr="007146D6" w:rsidRDefault="009C59AC" w:rsidP="009C59AC">
      <w:pPr>
        <w:spacing w:line="360" w:lineRule="auto"/>
        <w:jc w:val="center"/>
        <w:rPr>
          <w:rFonts w:asciiTheme="majorHAnsi" w:hAnsiTheme="majorHAnsi"/>
          <w:color w:val="auto"/>
          <w:sz w:val="24"/>
          <w:szCs w:val="24"/>
          <w:lang w:val="el-GR"/>
        </w:rPr>
      </w:pPr>
      <w:r>
        <w:rPr>
          <w:rFonts w:asciiTheme="majorHAnsi" w:hAnsiTheme="majorHAnsi"/>
          <w:b/>
          <w:color w:val="auto"/>
          <w:sz w:val="28"/>
          <w:szCs w:val="28"/>
          <w:u w:val="single"/>
          <w:lang w:val="el-GR"/>
        </w:rPr>
        <w:t>ΕΚΘΕΣΗ ΠΕΠΡΑΓΜΕΝΩΝ</w:t>
      </w:r>
    </w:p>
    <w:p w14:paraId="7A19AA1D" w14:textId="2D192BAF" w:rsidR="00FA365D" w:rsidRPr="007146D6" w:rsidRDefault="007146D6" w:rsidP="009C59AC">
      <w:pPr>
        <w:spacing w:line="360" w:lineRule="auto"/>
        <w:jc w:val="center"/>
        <w:rPr>
          <w:rFonts w:asciiTheme="majorHAnsi" w:hAnsiTheme="majorHAnsi" w:cstheme="minorHAnsi"/>
          <w:b/>
          <w:color w:val="auto"/>
          <w:sz w:val="24"/>
          <w:szCs w:val="24"/>
          <w:u w:val="single"/>
          <w:lang w:val="el-GR"/>
        </w:rPr>
      </w:pPr>
      <w:r w:rsidRPr="007146D6">
        <w:rPr>
          <w:rFonts w:asciiTheme="majorHAnsi" w:hAnsiTheme="majorHAnsi" w:cstheme="minorHAnsi"/>
          <w:b/>
          <w:color w:val="auto"/>
          <w:sz w:val="24"/>
          <w:szCs w:val="24"/>
          <w:u w:val="single"/>
          <w:lang w:val="el-GR"/>
        </w:rPr>
        <w:t>Οδηγίες</w:t>
      </w:r>
      <w:r w:rsidR="00FA365D" w:rsidRPr="007146D6">
        <w:rPr>
          <w:rFonts w:asciiTheme="majorHAnsi" w:hAnsiTheme="majorHAnsi" w:cstheme="minorHAnsi"/>
          <w:b/>
          <w:color w:val="auto"/>
          <w:sz w:val="24"/>
          <w:szCs w:val="24"/>
          <w:u w:val="single"/>
          <w:lang w:val="el-GR"/>
        </w:rPr>
        <w:t xml:space="preserve"> </w:t>
      </w:r>
      <w:r w:rsidRPr="007146D6">
        <w:rPr>
          <w:rFonts w:asciiTheme="majorHAnsi" w:hAnsiTheme="majorHAnsi" w:cstheme="minorHAnsi"/>
          <w:b/>
          <w:color w:val="auto"/>
          <w:sz w:val="24"/>
          <w:szCs w:val="24"/>
          <w:u w:val="single"/>
          <w:lang w:val="el-GR"/>
        </w:rPr>
        <w:t>συμπλή</w:t>
      </w:r>
      <w:r w:rsidR="00FA365D" w:rsidRPr="007146D6">
        <w:rPr>
          <w:rFonts w:asciiTheme="majorHAnsi" w:hAnsiTheme="majorHAnsi" w:cstheme="minorHAnsi"/>
          <w:b/>
          <w:color w:val="auto"/>
          <w:sz w:val="24"/>
          <w:szCs w:val="24"/>
          <w:u w:val="single"/>
          <w:lang w:val="el-GR"/>
        </w:rPr>
        <w:t>ρωσης</w:t>
      </w:r>
    </w:p>
    <w:p w14:paraId="52F693FA" w14:textId="77777777" w:rsidR="009C59AC" w:rsidRDefault="009C59AC" w:rsidP="007146D6">
      <w:pPr>
        <w:spacing w:line="360" w:lineRule="auto"/>
        <w:jc w:val="both"/>
        <w:rPr>
          <w:rFonts w:asciiTheme="majorHAnsi" w:hAnsiTheme="majorHAnsi" w:cstheme="minorHAnsi"/>
          <w:caps/>
          <w:color w:val="auto"/>
          <w:sz w:val="24"/>
          <w:szCs w:val="24"/>
          <w:lang w:val="el-GR"/>
        </w:rPr>
      </w:pPr>
    </w:p>
    <w:p w14:paraId="45A02035" w14:textId="39AD933E" w:rsidR="00FA365D" w:rsidRPr="007146D6" w:rsidRDefault="007146D6" w:rsidP="007146D6">
      <w:pPr>
        <w:spacing w:line="360" w:lineRule="auto"/>
        <w:jc w:val="both"/>
        <w:rPr>
          <w:rFonts w:asciiTheme="majorHAnsi" w:hAnsiTheme="majorHAnsi" w:cstheme="minorHAnsi"/>
          <w:caps/>
          <w:color w:val="auto"/>
          <w:sz w:val="24"/>
          <w:szCs w:val="24"/>
          <w:lang w:val="el-GR"/>
        </w:rPr>
      </w:pPr>
      <w:r w:rsidRPr="007146D6">
        <w:rPr>
          <w:rFonts w:asciiTheme="majorHAnsi" w:hAnsiTheme="majorHAnsi" w:cstheme="minorHAnsi"/>
          <w:caps/>
          <w:color w:val="auto"/>
          <w:sz w:val="24"/>
          <w:szCs w:val="24"/>
          <w:lang w:val="el-GR"/>
        </w:rPr>
        <w:t>Β</w:t>
      </w:r>
      <w:r w:rsidR="00C518FE" w:rsidRPr="007146D6">
        <w:rPr>
          <w:rFonts w:asciiTheme="majorHAnsi" w:hAnsiTheme="majorHAnsi" w:cstheme="minorHAnsi"/>
          <w:color w:val="auto"/>
          <w:sz w:val="24"/>
          <w:szCs w:val="24"/>
          <w:lang w:val="el-GR"/>
        </w:rPr>
        <w:t xml:space="preserve">άσει του άρθρου 197 του </w:t>
      </w:r>
      <w:r w:rsidRPr="007146D6">
        <w:rPr>
          <w:rFonts w:asciiTheme="majorHAnsi" w:hAnsiTheme="majorHAnsi" w:cstheme="minorHAnsi"/>
          <w:caps/>
          <w:color w:val="auto"/>
          <w:sz w:val="24"/>
          <w:szCs w:val="24"/>
          <w:lang w:val="el-GR"/>
        </w:rPr>
        <w:t>Ν</w:t>
      </w:r>
      <w:r w:rsidR="00C518FE" w:rsidRPr="007146D6">
        <w:rPr>
          <w:rFonts w:asciiTheme="majorHAnsi" w:hAnsiTheme="majorHAnsi" w:cstheme="minorHAnsi"/>
          <w:color w:val="auto"/>
          <w:sz w:val="24"/>
          <w:szCs w:val="24"/>
          <w:lang w:val="el-GR"/>
        </w:rPr>
        <w:t xml:space="preserve">. 4512/2018 κάθε διαπιστευμένος διαμεσολαβητής υποχρεούται μέσα στο πρώτο δεκαπενθήμερο του μηνός Ιουλίου κάθε έτους να ενημερώνει για τα πεπραγμένα του αμέσως προηγούμενου χρονικού διαστήματος την Κεντρική Επιτροπή Διαμεσολάβησης, η οποία προβαίνει στον έλεγχο τους. Η ενημέρωση πραγματοποιείται αποκλειστικά μέσω ηλεκτρονικού ταχυδρομείου,  με την αποστολή ανωνυμοποιημένης έκθεσης πεπραγμένων, όπως αυτή διαμορφώνεται </w:t>
      </w:r>
      <w:r w:rsidRPr="007146D6">
        <w:rPr>
          <w:rFonts w:asciiTheme="majorHAnsi" w:hAnsiTheme="majorHAnsi" w:cstheme="minorHAnsi"/>
          <w:color w:val="auto"/>
          <w:sz w:val="24"/>
          <w:szCs w:val="24"/>
          <w:lang w:val="el-GR"/>
        </w:rPr>
        <w:t>από</w:t>
      </w:r>
      <w:r w:rsidR="00C518FE" w:rsidRPr="007146D6">
        <w:rPr>
          <w:rFonts w:asciiTheme="majorHAnsi" w:hAnsiTheme="majorHAnsi" w:cstheme="minorHAnsi"/>
          <w:color w:val="auto"/>
          <w:sz w:val="24"/>
          <w:szCs w:val="24"/>
          <w:lang w:val="el-GR"/>
        </w:rPr>
        <w:t xml:space="preserve"> την Κεντρική Επιτροπή Διαμεσολάβησης και αναρτάται στον ηλεκτρονικό ιστότοπο του Υπουργείου Δικαιοσύνης, Διαφάνειας και Ανθρωπίνων Δικαιωμάτων. </w:t>
      </w:r>
    </w:p>
    <w:p w14:paraId="2B006CE5"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p>
    <w:p w14:paraId="1DBB4819" w14:textId="28CE0265" w:rsidR="00FA365D" w:rsidRPr="007146D6" w:rsidRDefault="009C59AC" w:rsidP="007146D6">
      <w:pPr>
        <w:spacing w:line="360" w:lineRule="auto"/>
        <w:jc w:val="both"/>
        <w:rPr>
          <w:rFonts w:asciiTheme="majorHAnsi" w:hAnsiTheme="majorHAnsi" w:cstheme="minorHAnsi"/>
          <w:b/>
          <w:color w:val="auto"/>
          <w:sz w:val="24"/>
          <w:szCs w:val="24"/>
          <w:u w:val="single"/>
          <w:lang w:val="el-GR"/>
        </w:rPr>
      </w:pPr>
      <w:r>
        <w:rPr>
          <w:rFonts w:asciiTheme="majorHAnsi" w:hAnsiTheme="majorHAnsi" w:cstheme="minorHAnsi"/>
          <w:b/>
          <w:color w:val="auto"/>
          <w:sz w:val="24"/>
          <w:szCs w:val="24"/>
          <w:u w:val="single"/>
          <w:lang w:val="el-GR"/>
        </w:rPr>
        <w:t xml:space="preserve">Υπόδειγμα </w:t>
      </w:r>
      <w:r w:rsidR="00FA365D" w:rsidRPr="007146D6">
        <w:rPr>
          <w:rFonts w:asciiTheme="majorHAnsi" w:hAnsiTheme="majorHAnsi" w:cstheme="minorHAnsi"/>
          <w:b/>
          <w:color w:val="auto"/>
          <w:sz w:val="24"/>
          <w:szCs w:val="24"/>
          <w:u w:val="single"/>
          <w:lang w:val="el-GR"/>
        </w:rPr>
        <w:t>Έκθεση</w:t>
      </w:r>
      <w:r>
        <w:rPr>
          <w:rFonts w:asciiTheme="majorHAnsi" w:hAnsiTheme="majorHAnsi" w:cstheme="minorHAnsi"/>
          <w:b/>
          <w:color w:val="auto"/>
          <w:sz w:val="24"/>
          <w:szCs w:val="24"/>
          <w:u w:val="single"/>
          <w:lang w:val="el-GR"/>
        </w:rPr>
        <w:t>ς</w:t>
      </w:r>
      <w:bookmarkStart w:id="0" w:name="_GoBack"/>
      <w:bookmarkEnd w:id="0"/>
      <w:r w:rsidR="00FA365D" w:rsidRPr="007146D6">
        <w:rPr>
          <w:rFonts w:asciiTheme="majorHAnsi" w:hAnsiTheme="majorHAnsi" w:cstheme="minorHAnsi"/>
          <w:b/>
          <w:color w:val="auto"/>
          <w:sz w:val="24"/>
          <w:szCs w:val="24"/>
          <w:u w:val="single"/>
          <w:lang w:val="el-GR"/>
        </w:rPr>
        <w:t xml:space="preserve"> Πεπραγμένων</w:t>
      </w:r>
    </w:p>
    <w:p w14:paraId="34C997F0"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 xml:space="preserve">Το Υπόδειγμα προβλέπει μία γραμμή για κάθε διαμεσολάβηση, καθώς είναι σημαντικό να υπάρχουν ακριβή στοιχεία σχετικά με κάθε  διαμεσολάβηση ξεχωριστά για την περαιτέρω επεξεργασία των δεδομένων της. </w:t>
      </w:r>
    </w:p>
    <w:p w14:paraId="50495829" w14:textId="77777777" w:rsidR="00C518FE" w:rsidRPr="007146D6" w:rsidRDefault="00C518FE" w:rsidP="007146D6">
      <w:pPr>
        <w:spacing w:line="360" w:lineRule="auto"/>
        <w:ind w:left="0"/>
        <w:jc w:val="both"/>
        <w:rPr>
          <w:rFonts w:asciiTheme="majorHAnsi" w:hAnsiTheme="majorHAnsi" w:cstheme="minorHAnsi"/>
          <w:color w:val="auto"/>
          <w:sz w:val="24"/>
          <w:szCs w:val="24"/>
          <w:lang w:val="el-GR"/>
        </w:rPr>
      </w:pPr>
    </w:p>
    <w:p w14:paraId="034B014D" w14:textId="5EE341F7" w:rsidR="00FA365D" w:rsidRPr="007146D6" w:rsidRDefault="00FA365D" w:rsidP="007146D6">
      <w:pPr>
        <w:spacing w:line="360" w:lineRule="auto"/>
        <w:jc w:val="both"/>
        <w:rPr>
          <w:rFonts w:asciiTheme="majorHAnsi" w:hAnsiTheme="majorHAnsi" w:cstheme="minorHAnsi"/>
          <w:b/>
          <w:color w:val="auto"/>
          <w:sz w:val="24"/>
          <w:szCs w:val="24"/>
          <w:u w:val="single"/>
          <w:lang w:val="el-GR"/>
        </w:rPr>
      </w:pPr>
      <w:r w:rsidRPr="007146D6">
        <w:rPr>
          <w:rFonts w:asciiTheme="majorHAnsi" w:hAnsiTheme="majorHAnsi" w:cstheme="minorHAnsi"/>
          <w:b/>
          <w:color w:val="auto"/>
          <w:sz w:val="24"/>
          <w:szCs w:val="24"/>
          <w:u w:val="single"/>
          <w:lang w:val="el-GR"/>
        </w:rPr>
        <w:t>Οδηγίες για τη συμπλήρωση του υποδείγματος:</w:t>
      </w:r>
    </w:p>
    <w:p w14:paraId="6F7D9487"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Συμπληρώστε το όνομα του διαμεσολαβητή στην επάνω αριστερή γωνία.</w:t>
      </w:r>
    </w:p>
    <w:p w14:paraId="0D8C21D0" w14:textId="4F66850F" w:rsidR="00FA365D"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 xml:space="preserve">Χρησιμοποιήστε μία οριζόντια γραμμή για κάθε υπόθεση διαμεσολάβησης. </w:t>
      </w:r>
    </w:p>
    <w:p w14:paraId="2B0B729B" w14:textId="77777777" w:rsidR="007146D6" w:rsidRPr="007146D6" w:rsidRDefault="007146D6" w:rsidP="007146D6">
      <w:pPr>
        <w:spacing w:line="360" w:lineRule="auto"/>
        <w:jc w:val="both"/>
        <w:rPr>
          <w:rFonts w:asciiTheme="majorHAnsi" w:hAnsiTheme="majorHAnsi" w:cstheme="minorHAnsi"/>
          <w:color w:val="auto"/>
          <w:sz w:val="24"/>
          <w:szCs w:val="24"/>
          <w:lang w:val="el-GR"/>
        </w:rPr>
      </w:pPr>
    </w:p>
    <w:p w14:paraId="53F9D020" w14:textId="77777777" w:rsidR="00FA365D" w:rsidRPr="007146D6" w:rsidRDefault="00FA365D" w:rsidP="007146D6">
      <w:pPr>
        <w:spacing w:line="360" w:lineRule="auto"/>
        <w:jc w:val="both"/>
        <w:rPr>
          <w:rFonts w:asciiTheme="majorHAnsi" w:hAnsiTheme="majorHAnsi" w:cstheme="minorHAnsi"/>
          <w:b/>
          <w:color w:val="auto"/>
          <w:sz w:val="24"/>
          <w:szCs w:val="24"/>
          <w:lang w:val="el-GR"/>
        </w:rPr>
      </w:pPr>
      <w:r w:rsidRPr="007146D6">
        <w:rPr>
          <w:rFonts w:asciiTheme="majorHAnsi" w:hAnsiTheme="majorHAnsi" w:cstheme="minorHAnsi"/>
          <w:b/>
          <w:color w:val="auto"/>
          <w:sz w:val="24"/>
          <w:szCs w:val="24"/>
          <w:lang w:val="el-GR"/>
        </w:rPr>
        <w:t>«ΥΠΟΘΕΣΗ»</w:t>
      </w:r>
    </w:p>
    <w:p w14:paraId="31B231DE"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Οι γραμμές που αριθμούνται από το 1 έως το 12 επιτρέπουν την αναφορά 12 υποθέσεων εντός μιας περιόδου, σε ένα φύλλο Excel.</w:t>
      </w:r>
    </w:p>
    <w:p w14:paraId="1C2FEE1D"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 xml:space="preserve">Συμπληρώστε "1" στη Στήλη I εάν η υπόθεση διαμεσολάβησης ήταν ήδη "Εκκρεμής" στην αρχή της περιόδου αναφοράς. Εάν η υπόθεση εισήχθη στη </w:t>
      </w:r>
      <w:r w:rsidRPr="007146D6">
        <w:rPr>
          <w:rFonts w:asciiTheme="majorHAnsi" w:hAnsiTheme="majorHAnsi" w:cstheme="minorHAnsi"/>
          <w:color w:val="auto"/>
          <w:sz w:val="24"/>
          <w:szCs w:val="24"/>
          <w:lang w:val="el-GR"/>
        </w:rPr>
        <w:lastRenderedPageBreak/>
        <w:t>διαδικασία διαμεσολάβησης κατά τη διάρκεια της περιόδου αναφοράς συμπληρώστε "1" στη Στήλη ΙΙ "Εισερχόμενη".</w:t>
      </w:r>
    </w:p>
    <w:p w14:paraId="75CE878D"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p>
    <w:p w14:paraId="0F333532" w14:textId="77777777" w:rsidR="00FA365D" w:rsidRPr="007146D6" w:rsidRDefault="00FA365D" w:rsidP="007146D6">
      <w:pPr>
        <w:spacing w:line="360" w:lineRule="auto"/>
        <w:jc w:val="both"/>
        <w:rPr>
          <w:rFonts w:asciiTheme="majorHAnsi" w:hAnsiTheme="majorHAnsi" w:cstheme="minorHAnsi"/>
          <w:b/>
          <w:color w:val="auto"/>
          <w:sz w:val="24"/>
          <w:szCs w:val="24"/>
          <w:lang w:val="el-GR"/>
        </w:rPr>
      </w:pPr>
      <w:r w:rsidRPr="007146D6">
        <w:rPr>
          <w:rFonts w:asciiTheme="majorHAnsi" w:hAnsiTheme="majorHAnsi" w:cstheme="minorHAnsi"/>
          <w:b/>
          <w:color w:val="auto"/>
          <w:sz w:val="24"/>
          <w:szCs w:val="24"/>
          <w:lang w:val="el-GR"/>
        </w:rPr>
        <w:t>«ΑΠΟΤΕΛΕΣΜΑ»</w:t>
      </w:r>
    </w:p>
    <w:p w14:paraId="3A8C7424"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Εάν η διαμεσολάβηση ολοκληρώθηκε με "Μερική Συμφωνία", συμπληρώστε "1" στη Στήλη III.</w:t>
      </w:r>
    </w:p>
    <w:p w14:paraId="39504CAA"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Εάν η διαμεσολάβηση ολοκληρώθηκε με "Πλήρη Συμφωνία", συμπληρώστε "1" στη Στήλη IV.</w:t>
      </w:r>
    </w:p>
    <w:p w14:paraId="5899E974"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Η Στήλη V "Επιτυχής Συμφωνία" προσθέτει τις Στήλες III και IV, υπολογίζεται αυτόματα και δεν μπορεί να τροποποιηθεί.</w:t>
      </w:r>
    </w:p>
    <w:p w14:paraId="239DDCDC"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Εάν η διαμεσολάβηση ολοκληρώθηκε χωρίς συμφωνία (‘’μη συμφωνία’’) συμπληρώστε "1" στη Στήλη VI.</w:t>
      </w:r>
    </w:p>
    <w:p w14:paraId="7A2EB5F7"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Εάν η διαμεσολάβηση δεν είχε ακόμη ολοκληρωθεί, αλλά εξακολουθεί να διαρκεί και ως εκ τούτου είναι "εκκρεμής" στο τέλος της περιόδου αναφοράς, συμπληρώστε "1" στη Στήλη VII.</w:t>
      </w:r>
    </w:p>
    <w:p w14:paraId="6D07C0F6"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Η Στήλη VII για την "εκκρεμής κατά τη λήξη της περιόδου" προσθέτει τη Στήλη I και II και αφαιρεί τις Στήλες V και VI, υπολογίζεται αυτόματα και δεν μπορεί να τροποποιηθεί.</w:t>
      </w:r>
      <w:r w:rsidRPr="007146D6">
        <w:rPr>
          <w:rFonts w:asciiTheme="majorHAnsi" w:hAnsiTheme="majorHAnsi" w:cstheme="minorHAnsi"/>
          <w:color w:val="auto"/>
          <w:sz w:val="24"/>
          <w:szCs w:val="24"/>
          <w:lang w:val="el-GR"/>
        </w:rPr>
        <w:tab/>
      </w:r>
    </w:p>
    <w:p w14:paraId="5D827D80"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ab/>
      </w:r>
      <w:r w:rsidRPr="007146D6">
        <w:rPr>
          <w:rFonts w:asciiTheme="majorHAnsi" w:hAnsiTheme="majorHAnsi" w:cstheme="minorHAnsi"/>
          <w:color w:val="auto"/>
          <w:sz w:val="24"/>
          <w:szCs w:val="24"/>
          <w:lang w:val="el-GR"/>
        </w:rPr>
        <w:tab/>
      </w:r>
      <w:r w:rsidRPr="007146D6">
        <w:rPr>
          <w:rFonts w:asciiTheme="majorHAnsi" w:hAnsiTheme="majorHAnsi" w:cstheme="minorHAnsi"/>
          <w:color w:val="auto"/>
          <w:sz w:val="24"/>
          <w:szCs w:val="24"/>
          <w:lang w:val="el-GR"/>
        </w:rPr>
        <w:tab/>
      </w:r>
    </w:p>
    <w:p w14:paraId="72157322" w14:textId="77777777" w:rsidR="00FA365D" w:rsidRPr="007146D6" w:rsidRDefault="00FA365D" w:rsidP="007146D6">
      <w:pPr>
        <w:spacing w:line="360" w:lineRule="auto"/>
        <w:jc w:val="both"/>
        <w:rPr>
          <w:rFonts w:asciiTheme="majorHAnsi" w:hAnsiTheme="majorHAnsi" w:cstheme="minorHAnsi"/>
          <w:b/>
          <w:color w:val="auto"/>
          <w:sz w:val="24"/>
          <w:szCs w:val="24"/>
          <w:lang w:val="el-GR"/>
        </w:rPr>
      </w:pPr>
      <w:r w:rsidRPr="007146D6">
        <w:rPr>
          <w:rFonts w:asciiTheme="majorHAnsi" w:hAnsiTheme="majorHAnsi" w:cstheme="minorHAnsi"/>
          <w:b/>
          <w:color w:val="auto"/>
          <w:sz w:val="24"/>
          <w:szCs w:val="24"/>
          <w:lang w:val="el-GR"/>
        </w:rPr>
        <w:t>«ΔΙΑΡΚΕΙΑ»</w:t>
      </w:r>
      <w:r w:rsidRPr="007146D6">
        <w:rPr>
          <w:rFonts w:asciiTheme="majorHAnsi" w:hAnsiTheme="majorHAnsi" w:cstheme="minorHAnsi"/>
          <w:b/>
          <w:color w:val="auto"/>
          <w:sz w:val="24"/>
          <w:szCs w:val="24"/>
          <w:lang w:val="el-GR"/>
        </w:rPr>
        <w:tab/>
      </w:r>
    </w:p>
    <w:p w14:paraId="3BEEE52D" w14:textId="1F018CD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Η "διάρκεια σε εβδομάδες" πρέπει να υπολογιστεί από την αρχή της διαδικασίας διαμεσολάβησης (συνήθως πρώτη συνεδρία διαμεσολάβησης) μέχρι το τέλος της διαδικασίας διαμεσολάβησης (συνήθως τελευταία συνεδρία διαμεσολάβησης) και να συμπληρωθεί στη Στήλη VII</w:t>
      </w:r>
      <w:r w:rsidR="007146D6">
        <w:rPr>
          <w:rFonts w:asciiTheme="majorHAnsi" w:hAnsiTheme="majorHAnsi" w:cstheme="minorHAnsi"/>
          <w:color w:val="auto"/>
          <w:sz w:val="24"/>
          <w:szCs w:val="24"/>
          <w:lang w:val="el-GR"/>
        </w:rPr>
        <w:t>.</w:t>
      </w:r>
    </w:p>
    <w:p w14:paraId="56DAB2B5"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Για τη "συνεδρίες διαμεσολάβησης σε ώρες" όλες οι ώρες όλων των συνεδριών διαμεσολάβησης για την αντίστοιχη υπόθεση πρέπει να προστεθούν και να συμπληρωθούν στη Στήλη VIII.</w:t>
      </w:r>
    </w:p>
    <w:p w14:paraId="1F06AEE9"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p>
    <w:p w14:paraId="5E70DC5C" w14:textId="5B6F789C" w:rsidR="00FA365D" w:rsidRPr="007146D6" w:rsidRDefault="007146D6" w:rsidP="007146D6">
      <w:pPr>
        <w:spacing w:line="360" w:lineRule="auto"/>
        <w:jc w:val="both"/>
        <w:rPr>
          <w:rFonts w:asciiTheme="majorHAnsi" w:hAnsiTheme="majorHAnsi" w:cstheme="minorHAnsi"/>
          <w:b/>
          <w:color w:val="auto"/>
          <w:sz w:val="24"/>
          <w:szCs w:val="24"/>
          <w:lang w:val="el-GR"/>
        </w:rPr>
      </w:pPr>
      <w:r w:rsidRPr="007146D6">
        <w:rPr>
          <w:rFonts w:asciiTheme="majorHAnsi" w:hAnsiTheme="majorHAnsi" w:cstheme="minorHAnsi"/>
          <w:b/>
          <w:color w:val="auto"/>
          <w:sz w:val="24"/>
          <w:szCs w:val="24"/>
          <w:lang w:val="el-GR"/>
        </w:rPr>
        <w:lastRenderedPageBreak/>
        <w:t>«</w:t>
      </w:r>
      <w:r w:rsidR="00FA365D" w:rsidRPr="007146D6">
        <w:rPr>
          <w:rFonts w:asciiTheme="majorHAnsi" w:hAnsiTheme="majorHAnsi" w:cstheme="minorHAnsi"/>
          <w:b/>
          <w:color w:val="auto"/>
          <w:sz w:val="24"/>
          <w:szCs w:val="24"/>
          <w:lang w:val="el-GR"/>
        </w:rPr>
        <w:t>ΑΝΤΙΚΕΙΜΕΝΟ ΔΙΑΦΟΡΑΣ</w:t>
      </w:r>
      <w:r w:rsidRPr="007146D6">
        <w:rPr>
          <w:rFonts w:asciiTheme="majorHAnsi" w:hAnsiTheme="majorHAnsi" w:cstheme="minorHAnsi"/>
          <w:b/>
          <w:color w:val="auto"/>
          <w:sz w:val="24"/>
          <w:szCs w:val="24"/>
          <w:lang w:val="el-GR"/>
        </w:rPr>
        <w:t>»</w:t>
      </w:r>
    </w:p>
    <w:p w14:paraId="2AC2ACB6"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Όσον αφορά το αντικείμενο της διαφοράς, πρέπει να επιλεγεί ένα από τα παρακάτω πεδία:</w:t>
      </w:r>
    </w:p>
    <w:p w14:paraId="09687C31"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Β2Β: επιχείρηση προς επιχείρηση, εμπορικά θέματα στη Στήλη X,</w:t>
      </w:r>
    </w:p>
    <w:p w14:paraId="08710E83"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B2C: επιχείρηση προς καταναλωτή στη Στήλη XI,</w:t>
      </w:r>
    </w:p>
    <w:p w14:paraId="74467F98"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Εργατικές διαφορές: διαφορές εργοδότη –εργαζομένων στη Στήλη XII,</w:t>
      </w:r>
    </w:p>
    <w:p w14:paraId="4F99D969"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 xml:space="preserve">Οικογενειακές διαφορές όπως διάσταση, διαζύγιο, επιμέλεια, δικαιώματα επίσκεψης ... στη Στήλη XIII και </w:t>
      </w:r>
    </w:p>
    <w:p w14:paraId="5C368043" w14:textId="7F3A7E86"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άλλες αστικές διαφορές στη Στήλη X</w:t>
      </w:r>
      <w:r w:rsidR="005D1A67" w:rsidRPr="007146D6">
        <w:rPr>
          <w:rFonts w:asciiTheme="majorHAnsi" w:hAnsiTheme="majorHAnsi" w:cstheme="minorHAnsi"/>
          <w:color w:val="auto"/>
          <w:sz w:val="24"/>
          <w:szCs w:val="24"/>
          <w:lang w:val="en-GB"/>
        </w:rPr>
        <w:t>VIII</w:t>
      </w:r>
      <w:r w:rsidRPr="007146D6">
        <w:rPr>
          <w:rFonts w:asciiTheme="majorHAnsi" w:hAnsiTheme="majorHAnsi" w:cstheme="minorHAnsi"/>
          <w:color w:val="auto"/>
          <w:sz w:val="24"/>
          <w:szCs w:val="24"/>
          <w:lang w:val="el-GR"/>
        </w:rPr>
        <w:t>.</w:t>
      </w:r>
    </w:p>
    <w:p w14:paraId="31E3727E"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p>
    <w:p w14:paraId="7DAC11AE" w14:textId="69878336" w:rsidR="00FA365D" w:rsidRPr="007146D6" w:rsidRDefault="007146D6" w:rsidP="007146D6">
      <w:pPr>
        <w:spacing w:line="360" w:lineRule="auto"/>
        <w:jc w:val="both"/>
        <w:rPr>
          <w:rFonts w:asciiTheme="majorHAnsi" w:hAnsiTheme="majorHAnsi" w:cstheme="minorHAnsi"/>
          <w:b/>
          <w:color w:val="auto"/>
          <w:sz w:val="24"/>
          <w:szCs w:val="24"/>
          <w:lang w:val="el-GR"/>
        </w:rPr>
      </w:pPr>
      <w:r w:rsidRPr="007146D6">
        <w:rPr>
          <w:rFonts w:asciiTheme="majorHAnsi" w:hAnsiTheme="majorHAnsi" w:cstheme="minorHAnsi"/>
          <w:b/>
          <w:color w:val="auto"/>
          <w:sz w:val="24"/>
          <w:szCs w:val="24"/>
          <w:lang w:val="el-GR"/>
        </w:rPr>
        <w:t>«ΕΙΔΟΣ ΔΙΑΦΟΡΑΣ»</w:t>
      </w:r>
    </w:p>
    <w:p w14:paraId="4D2F2C1B" w14:textId="797B9613"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Όταν η διαμεσολάβηση είναι εγχώρια και τα μέρη είναι από την Ελλάδα, συμπληρώστε "1" στη Στήλη X</w:t>
      </w:r>
      <w:r w:rsidR="005D1A67" w:rsidRPr="007146D6">
        <w:rPr>
          <w:rFonts w:asciiTheme="majorHAnsi" w:hAnsiTheme="majorHAnsi" w:cstheme="minorHAnsi"/>
          <w:color w:val="auto"/>
          <w:sz w:val="24"/>
          <w:szCs w:val="24"/>
          <w:lang w:val="en-GB"/>
        </w:rPr>
        <w:t>IX</w:t>
      </w:r>
      <w:r w:rsidRPr="007146D6">
        <w:rPr>
          <w:rFonts w:asciiTheme="majorHAnsi" w:hAnsiTheme="majorHAnsi" w:cstheme="minorHAnsi"/>
          <w:color w:val="auto"/>
          <w:sz w:val="24"/>
          <w:szCs w:val="24"/>
          <w:lang w:val="el-GR"/>
        </w:rPr>
        <w:t xml:space="preserve"> "εγχώρια". Όταν πρόκειται για διεθνή διαμεσολάβηση, συμπληρώστε "1" στη στήλη X</w:t>
      </w:r>
      <w:r w:rsidR="005D1A67" w:rsidRPr="007146D6">
        <w:rPr>
          <w:rFonts w:asciiTheme="majorHAnsi" w:hAnsiTheme="majorHAnsi" w:cstheme="minorHAnsi"/>
          <w:color w:val="auto"/>
          <w:sz w:val="24"/>
          <w:szCs w:val="24"/>
          <w:lang w:val="en-GB"/>
        </w:rPr>
        <w:t>X</w:t>
      </w:r>
      <w:r w:rsidRPr="007146D6">
        <w:rPr>
          <w:rFonts w:asciiTheme="majorHAnsi" w:hAnsiTheme="majorHAnsi" w:cstheme="minorHAnsi"/>
          <w:color w:val="auto"/>
          <w:sz w:val="24"/>
          <w:szCs w:val="24"/>
          <w:lang w:val="el-GR"/>
        </w:rPr>
        <w:t xml:space="preserve"> "διασυνοριακή".</w:t>
      </w:r>
    </w:p>
    <w:p w14:paraId="25BBF73B" w14:textId="77777777"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ab/>
      </w:r>
      <w:r w:rsidRPr="007146D6">
        <w:rPr>
          <w:rFonts w:asciiTheme="majorHAnsi" w:hAnsiTheme="majorHAnsi" w:cstheme="minorHAnsi"/>
          <w:color w:val="auto"/>
          <w:sz w:val="24"/>
          <w:szCs w:val="24"/>
          <w:lang w:val="el-GR"/>
        </w:rPr>
        <w:tab/>
      </w:r>
      <w:r w:rsidRPr="007146D6">
        <w:rPr>
          <w:rFonts w:asciiTheme="majorHAnsi" w:hAnsiTheme="majorHAnsi" w:cstheme="minorHAnsi"/>
          <w:color w:val="auto"/>
          <w:sz w:val="24"/>
          <w:szCs w:val="24"/>
          <w:lang w:val="el-GR"/>
        </w:rPr>
        <w:tab/>
      </w:r>
      <w:r w:rsidRPr="007146D6">
        <w:rPr>
          <w:rFonts w:asciiTheme="majorHAnsi" w:hAnsiTheme="majorHAnsi" w:cstheme="minorHAnsi"/>
          <w:color w:val="auto"/>
          <w:sz w:val="24"/>
          <w:szCs w:val="24"/>
          <w:lang w:val="el-GR"/>
        </w:rPr>
        <w:tab/>
      </w:r>
    </w:p>
    <w:p w14:paraId="540166B8" w14:textId="0EC18D7B"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Στη γραμμή 2</w:t>
      </w:r>
      <w:r w:rsidR="007146D6" w:rsidRPr="007146D6">
        <w:rPr>
          <w:rFonts w:asciiTheme="majorHAnsi" w:hAnsiTheme="majorHAnsi" w:cstheme="minorHAnsi"/>
          <w:color w:val="auto"/>
          <w:sz w:val="24"/>
          <w:szCs w:val="24"/>
          <w:lang w:val="el-GR"/>
        </w:rPr>
        <w:t>4</w:t>
      </w:r>
      <w:r w:rsidRPr="007146D6">
        <w:rPr>
          <w:rFonts w:asciiTheme="majorHAnsi" w:hAnsiTheme="majorHAnsi" w:cstheme="minorHAnsi"/>
          <w:color w:val="auto"/>
          <w:sz w:val="24"/>
          <w:szCs w:val="24"/>
          <w:lang w:val="el-GR"/>
        </w:rPr>
        <w:t xml:space="preserve"> τα νούμερα υπολογίζονται αυτόματα και δεν μπορεί να τροποποιηθούν.</w:t>
      </w:r>
    </w:p>
    <w:p w14:paraId="13339B7F" w14:textId="325D5983"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Η γραμμή 2</w:t>
      </w:r>
      <w:r w:rsidR="007146D6" w:rsidRPr="007146D6">
        <w:rPr>
          <w:rFonts w:asciiTheme="majorHAnsi" w:hAnsiTheme="majorHAnsi" w:cstheme="minorHAnsi"/>
          <w:color w:val="auto"/>
          <w:sz w:val="24"/>
          <w:szCs w:val="24"/>
          <w:lang w:val="el-GR"/>
        </w:rPr>
        <w:t>7</w:t>
      </w:r>
      <w:r w:rsidRPr="007146D6">
        <w:rPr>
          <w:rFonts w:asciiTheme="majorHAnsi" w:hAnsiTheme="majorHAnsi" w:cstheme="minorHAnsi"/>
          <w:color w:val="auto"/>
          <w:sz w:val="24"/>
          <w:szCs w:val="24"/>
          <w:lang w:val="el-GR"/>
        </w:rPr>
        <w:t xml:space="preserve"> δίνει τον μέσο όρο (Μέση) και η γραμμή 2</w:t>
      </w:r>
      <w:r w:rsidR="007146D6" w:rsidRPr="007146D6">
        <w:rPr>
          <w:rFonts w:asciiTheme="majorHAnsi" w:hAnsiTheme="majorHAnsi" w:cstheme="minorHAnsi"/>
          <w:color w:val="auto"/>
          <w:sz w:val="24"/>
          <w:szCs w:val="24"/>
          <w:lang w:val="el-GR"/>
        </w:rPr>
        <w:t>8</w:t>
      </w:r>
      <w:r w:rsidRPr="007146D6">
        <w:rPr>
          <w:rFonts w:asciiTheme="majorHAnsi" w:hAnsiTheme="majorHAnsi" w:cstheme="minorHAnsi"/>
          <w:color w:val="auto"/>
          <w:sz w:val="24"/>
          <w:szCs w:val="24"/>
          <w:lang w:val="el-GR"/>
        </w:rPr>
        <w:t xml:space="preserve"> τη διάμεση τιμή για τη "διάρκεια σε εβδομάδες" αντίστοιχα "συνεδρία διαμεσολάβησης σε ώρες" στήλες VIII και IX.  </w:t>
      </w:r>
      <w:r w:rsidRPr="007146D6">
        <w:rPr>
          <w:rFonts w:asciiTheme="majorHAnsi" w:hAnsiTheme="majorHAnsi" w:cstheme="minorHAnsi"/>
          <w:color w:val="auto"/>
          <w:sz w:val="24"/>
          <w:szCs w:val="24"/>
          <w:lang w:val="el-GR"/>
        </w:rPr>
        <w:tab/>
      </w:r>
    </w:p>
    <w:p w14:paraId="3DE108BD" w14:textId="65088E3B" w:rsidR="00FA365D" w:rsidRPr="007146D6" w:rsidRDefault="00FA365D" w:rsidP="007146D6">
      <w:pPr>
        <w:spacing w:line="360" w:lineRule="auto"/>
        <w:jc w:val="both"/>
        <w:rPr>
          <w:rFonts w:asciiTheme="majorHAnsi" w:hAnsiTheme="majorHAnsi" w:cstheme="minorHAnsi"/>
          <w:color w:val="auto"/>
          <w:sz w:val="24"/>
          <w:szCs w:val="24"/>
          <w:lang w:val="el-GR"/>
        </w:rPr>
      </w:pPr>
      <w:r w:rsidRPr="007146D6">
        <w:rPr>
          <w:rFonts w:asciiTheme="majorHAnsi" w:hAnsiTheme="majorHAnsi" w:cstheme="minorHAnsi"/>
          <w:color w:val="auto"/>
          <w:sz w:val="24"/>
          <w:szCs w:val="24"/>
          <w:lang w:val="el-GR"/>
        </w:rPr>
        <w:t>Η γραμμή 2</w:t>
      </w:r>
      <w:r w:rsidR="007146D6" w:rsidRPr="007146D6">
        <w:rPr>
          <w:rFonts w:asciiTheme="majorHAnsi" w:hAnsiTheme="majorHAnsi" w:cstheme="minorHAnsi"/>
          <w:color w:val="auto"/>
          <w:sz w:val="24"/>
          <w:szCs w:val="24"/>
          <w:lang w:val="el-GR"/>
        </w:rPr>
        <w:t>9</w:t>
      </w:r>
      <w:r w:rsidRPr="007146D6">
        <w:rPr>
          <w:rFonts w:asciiTheme="majorHAnsi" w:hAnsiTheme="majorHAnsi" w:cstheme="minorHAnsi"/>
          <w:color w:val="auto"/>
          <w:sz w:val="24"/>
          <w:szCs w:val="24"/>
          <w:lang w:val="el-GR"/>
        </w:rPr>
        <w:t xml:space="preserve"> δείχνει το ποσοστό επιτυχίας ως το ποσοστό των διαδικασιών διαμεσολάβησης που έληξε με μια "επιτυχημένη συμφωνία" του συνόλου των διαδικασιών διαμεσολάβησης που ολοκληρώθηκαν κατά την περίοδο αναφοράς.</w:t>
      </w:r>
    </w:p>
    <w:p w14:paraId="7D191DF0" w14:textId="1FCAFA86" w:rsidR="00FA365D" w:rsidRDefault="00FA365D" w:rsidP="007146D6">
      <w:pPr>
        <w:spacing w:line="360" w:lineRule="auto"/>
        <w:jc w:val="both"/>
        <w:rPr>
          <w:rFonts w:asciiTheme="majorHAnsi" w:hAnsiTheme="majorHAnsi" w:cstheme="minorHAnsi"/>
          <w:color w:val="auto"/>
          <w:sz w:val="24"/>
          <w:szCs w:val="24"/>
          <w:lang w:val="el-GR"/>
        </w:rPr>
      </w:pPr>
    </w:p>
    <w:p w14:paraId="32CFB605" w14:textId="1C048046" w:rsidR="007146D6" w:rsidRPr="007146D6" w:rsidRDefault="009C59AC" w:rsidP="007146D6">
      <w:pPr>
        <w:spacing w:line="360" w:lineRule="auto"/>
        <w:jc w:val="both"/>
        <w:rPr>
          <w:rFonts w:asciiTheme="majorHAnsi" w:hAnsiTheme="majorHAnsi" w:cstheme="minorHAnsi"/>
          <w:color w:val="auto"/>
          <w:sz w:val="24"/>
          <w:szCs w:val="24"/>
          <w:lang w:val="el-GR"/>
        </w:rPr>
      </w:pPr>
      <w:r>
        <w:rPr>
          <w:rFonts w:asciiTheme="majorHAnsi" w:hAnsiTheme="majorHAnsi" w:cstheme="minorHAnsi"/>
          <w:color w:val="auto"/>
          <w:sz w:val="24"/>
          <w:szCs w:val="24"/>
          <w:lang w:val="el-GR"/>
        </w:rPr>
        <w:t xml:space="preserve">ΣΗΜ. </w:t>
      </w:r>
      <w:r w:rsidR="007146D6">
        <w:rPr>
          <w:rFonts w:asciiTheme="majorHAnsi" w:hAnsiTheme="majorHAnsi" w:cstheme="minorHAnsi"/>
          <w:color w:val="auto"/>
          <w:sz w:val="24"/>
          <w:szCs w:val="24"/>
          <w:lang w:val="el-GR"/>
        </w:rPr>
        <w:t>Οι υποθέσεις που έχουν αναλάβει οι Διαμεσολαβητές με την ιδιότητα του Συντονιστή της Ε.Γ.Δ.Ι.Χ.</w:t>
      </w:r>
      <w:r>
        <w:rPr>
          <w:rFonts w:asciiTheme="majorHAnsi" w:hAnsiTheme="majorHAnsi" w:cstheme="minorHAnsi"/>
          <w:color w:val="auto"/>
          <w:sz w:val="24"/>
          <w:szCs w:val="24"/>
          <w:lang w:val="el-GR"/>
        </w:rPr>
        <w:t xml:space="preserve"> στο πλαίσιο του εξωδικαστικού μηχανισμού ρύθμισης οφειλών</w:t>
      </w:r>
      <w:r w:rsidR="007146D6">
        <w:rPr>
          <w:rFonts w:asciiTheme="majorHAnsi" w:hAnsiTheme="majorHAnsi" w:cstheme="minorHAnsi"/>
          <w:color w:val="auto"/>
          <w:sz w:val="24"/>
          <w:szCs w:val="24"/>
          <w:lang w:val="el-GR"/>
        </w:rPr>
        <w:t xml:space="preserve"> δεν</w:t>
      </w:r>
      <w:r>
        <w:rPr>
          <w:rFonts w:asciiTheme="majorHAnsi" w:hAnsiTheme="majorHAnsi" w:cstheme="minorHAnsi"/>
          <w:color w:val="auto"/>
          <w:sz w:val="24"/>
          <w:szCs w:val="24"/>
          <w:lang w:val="el-GR"/>
        </w:rPr>
        <w:t xml:space="preserve"> συμπεριλαμβάνονται</w:t>
      </w:r>
      <w:r w:rsidR="007146D6">
        <w:rPr>
          <w:rFonts w:asciiTheme="majorHAnsi" w:hAnsiTheme="majorHAnsi" w:cstheme="minorHAnsi"/>
          <w:color w:val="auto"/>
          <w:sz w:val="24"/>
          <w:szCs w:val="24"/>
          <w:lang w:val="el-GR"/>
        </w:rPr>
        <w:t xml:space="preserve"> στην παρούσα </w:t>
      </w:r>
      <w:r>
        <w:rPr>
          <w:rFonts w:asciiTheme="majorHAnsi" w:hAnsiTheme="majorHAnsi" w:cstheme="minorHAnsi"/>
          <w:color w:val="auto"/>
          <w:sz w:val="24"/>
          <w:szCs w:val="24"/>
          <w:lang w:val="el-GR"/>
        </w:rPr>
        <w:t>Έ</w:t>
      </w:r>
      <w:r w:rsidR="007146D6">
        <w:rPr>
          <w:rFonts w:asciiTheme="majorHAnsi" w:hAnsiTheme="majorHAnsi" w:cstheme="minorHAnsi"/>
          <w:color w:val="auto"/>
          <w:sz w:val="24"/>
          <w:szCs w:val="24"/>
          <w:lang w:val="el-GR"/>
        </w:rPr>
        <w:t xml:space="preserve">κθεση </w:t>
      </w:r>
      <w:r>
        <w:rPr>
          <w:rFonts w:asciiTheme="majorHAnsi" w:hAnsiTheme="majorHAnsi" w:cstheme="minorHAnsi"/>
          <w:color w:val="auto"/>
          <w:sz w:val="24"/>
          <w:szCs w:val="24"/>
          <w:lang w:val="el-GR"/>
        </w:rPr>
        <w:t>Π</w:t>
      </w:r>
      <w:r w:rsidR="007146D6">
        <w:rPr>
          <w:rFonts w:asciiTheme="majorHAnsi" w:hAnsiTheme="majorHAnsi" w:cstheme="minorHAnsi"/>
          <w:color w:val="auto"/>
          <w:sz w:val="24"/>
          <w:szCs w:val="24"/>
          <w:lang w:val="el-GR"/>
        </w:rPr>
        <w:t>επραγμέν</w:t>
      </w:r>
      <w:r>
        <w:rPr>
          <w:rFonts w:asciiTheme="majorHAnsi" w:hAnsiTheme="majorHAnsi" w:cstheme="minorHAnsi"/>
          <w:color w:val="auto"/>
          <w:sz w:val="24"/>
          <w:szCs w:val="24"/>
          <w:lang w:val="el-GR"/>
        </w:rPr>
        <w:t>ων</w:t>
      </w:r>
      <w:r w:rsidR="007146D6">
        <w:rPr>
          <w:rFonts w:asciiTheme="majorHAnsi" w:hAnsiTheme="majorHAnsi" w:cstheme="minorHAnsi"/>
          <w:color w:val="auto"/>
          <w:sz w:val="24"/>
          <w:szCs w:val="24"/>
          <w:lang w:val="el-GR"/>
        </w:rPr>
        <w:t>.</w:t>
      </w:r>
    </w:p>
    <w:sectPr w:rsidR="007146D6" w:rsidRPr="007146D6">
      <w:footerReference w:type="default" r:id="rId7"/>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CC393" w14:textId="77777777" w:rsidR="0053031A" w:rsidRDefault="0053031A">
      <w:pPr>
        <w:spacing w:after="0" w:line="240" w:lineRule="auto"/>
      </w:pPr>
      <w:r>
        <w:separator/>
      </w:r>
    </w:p>
    <w:p w14:paraId="06F7C61B" w14:textId="77777777" w:rsidR="0053031A" w:rsidRDefault="0053031A"/>
  </w:endnote>
  <w:endnote w:type="continuationSeparator" w:id="0">
    <w:p w14:paraId="0E7E8154" w14:textId="77777777" w:rsidR="0053031A" w:rsidRDefault="0053031A">
      <w:pPr>
        <w:spacing w:after="0" w:line="240" w:lineRule="auto"/>
      </w:pPr>
      <w:r>
        <w:continuationSeparator/>
      </w:r>
    </w:p>
    <w:p w14:paraId="26343A53" w14:textId="77777777" w:rsidR="0053031A" w:rsidRDefault="00530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7E1C2" w14:textId="77777777" w:rsidR="00FA365D" w:rsidRDefault="00FA365D">
    <w:pPr>
      <w:pStyle w:val="Footer"/>
    </w:pPr>
    <w:r>
      <w:fldChar w:fldCharType="begin"/>
    </w:r>
    <w:r>
      <w:instrText xml:space="preserve"> PAGE   \* MERGEFORMAT </w:instrText>
    </w:r>
    <w:r>
      <w:fldChar w:fldCharType="separate"/>
    </w:r>
    <w:r w:rsidR="007146D6">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747F2" w14:textId="77777777" w:rsidR="0053031A" w:rsidRDefault="0053031A">
      <w:pPr>
        <w:spacing w:after="0" w:line="240" w:lineRule="auto"/>
      </w:pPr>
      <w:r>
        <w:separator/>
      </w:r>
    </w:p>
    <w:p w14:paraId="1BFFE443" w14:textId="77777777" w:rsidR="0053031A" w:rsidRDefault="0053031A"/>
  </w:footnote>
  <w:footnote w:type="continuationSeparator" w:id="0">
    <w:p w14:paraId="58897044" w14:textId="77777777" w:rsidR="0053031A" w:rsidRDefault="0053031A">
      <w:pPr>
        <w:spacing w:after="0" w:line="240" w:lineRule="auto"/>
      </w:pPr>
      <w:r>
        <w:continuationSeparator/>
      </w:r>
    </w:p>
    <w:p w14:paraId="2BA4BFA4" w14:textId="77777777" w:rsidR="0053031A" w:rsidRDefault="005303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C276F"/>
    <w:multiLevelType w:val="multilevel"/>
    <w:tmpl w:val="0D5C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5D"/>
    <w:rsid w:val="000F376B"/>
    <w:rsid w:val="0041421A"/>
    <w:rsid w:val="00521BBA"/>
    <w:rsid w:val="0053031A"/>
    <w:rsid w:val="00592959"/>
    <w:rsid w:val="005D1A67"/>
    <w:rsid w:val="005D5CF5"/>
    <w:rsid w:val="0066328E"/>
    <w:rsid w:val="007146D6"/>
    <w:rsid w:val="008311F4"/>
    <w:rsid w:val="00877E3A"/>
    <w:rsid w:val="00936563"/>
    <w:rsid w:val="009C59AC"/>
    <w:rsid w:val="00BD1889"/>
    <w:rsid w:val="00C518FE"/>
    <w:rsid w:val="00E86AA7"/>
    <w:rsid w:val="00F00242"/>
    <w:rsid w:val="00FA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9D98"/>
  <w15:docId w15:val="{35969237-1ACC-9141-930F-725252DF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semiHidden/>
    <w:unhideWhenUsed/>
    <w:rsid w:val="00FA365D"/>
    <w:pPr>
      <w:spacing w:before="100" w:beforeAutospacing="1" w:after="100" w:afterAutospacing="1" w:line="240" w:lineRule="auto"/>
      <w:ind w:left="0"/>
    </w:pPr>
    <w:rPr>
      <w:rFonts w:ascii="Times New Roman" w:hAnsi="Times New Roman" w:cs="Times New Roman"/>
      <w:color w:val="auto"/>
      <w:sz w:val="24"/>
      <w:szCs w:val="24"/>
      <w:lang w:val="en-GB" w:eastAsia="en-GB"/>
    </w:rPr>
  </w:style>
  <w:style w:type="paragraph" w:styleId="BalloonText">
    <w:name w:val="Balloon Text"/>
    <w:basedOn w:val="Normal"/>
    <w:link w:val="BalloonTextChar"/>
    <w:uiPriority w:val="99"/>
    <w:semiHidden/>
    <w:unhideWhenUsed/>
    <w:rsid w:val="00FA36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365D"/>
    <w:rPr>
      <w:rFonts w:ascii="Times New Roman" w:hAnsi="Times New Roman" w:cs="Times New Roman"/>
      <w:sz w:val="18"/>
      <w:szCs w:val="18"/>
    </w:rPr>
  </w:style>
  <w:style w:type="paragraph" w:styleId="ListParagraph">
    <w:name w:val="List Paragraph"/>
    <w:basedOn w:val="Normal"/>
    <w:uiPriority w:val="34"/>
    <w:semiHidden/>
    <w:unhideWhenUsed/>
    <w:qFormat/>
    <w:rsid w:val="00FA3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552</Words>
  <Characters>3362</Characters>
  <Application>Microsoft Office Word</Application>
  <DocSecurity>0</DocSecurity>
  <Lines>82</Lines>
  <Paragraphs>34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 Koltsaki</cp:lastModifiedBy>
  <cp:revision>3</cp:revision>
  <dcterms:created xsi:type="dcterms:W3CDTF">2019-07-04T22:17:00Z</dcterms:created>
  <dcterms:modified xsi:type="dcterms:W3CDTF">2019-07-04T22:17:00Z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